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>от ________, в лице _____________________________________________________, действующего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акционерног</w:t>
      </w:r>
      <w:r w:rsidR="00724DE7">
        <w:t>о общества «Атомстройэкспорт» (</w:t>
      </w:r>
      <w:r w:rsidR="00CF7C1C" w:rsidRPr="00865012">
        <w:t>АО АСЭ) (Юридический адрес: 127434, г.Москва,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>6. Настоящая банковская гарантия вступает в силу со дня ее выдачи и действует до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npczMt82qFzqMgix5ysV2Df6NZg=" w:salt="Z+bYICoJkUlDJ7meW1Ft2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54C8B"/>
    <w:rsid w:val="00724DE7"/>
    <w:rsid w:val="007B2BBD"/>
    <w:rsid w:val="00865012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3390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10</cp:revision>
  <dcterms:created xsi:type="dcterms:W3CDTF">2013-12-16T07:42:00Z</dcterms:created>
  <dcterms:modified xsi:type="dcterms:W3CDTF">2015-03-13T11:06:00Z</dcterms:modified>
</cp:coreProperties>
</file>